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6" w:rsidRDefault="00A5148A" w:rsidP="00FA0974">
      <w:pPr>
        <w:wordWrap w:val="0"/>
        <w:topLinePunct/>
        <w:jc w:val="center"/>
        <w:rPr>
          <w:rFonts w:hint="eastAsia"/>
          <w:b/>
          <w:color w:val="000000"/>
          <w:sz w:val="36"/>
          <w:szCs w:val="36"/>
          <w:shd w:val="clear" w:color="auto" w:fill="F8F8F9"/>
        </w:rPr>
      </w:pPr>
      <w:r w:rsidRPr="00A5148A">
        <w:rPr>
          <w:rFonts w:hint="eastAsia"/>
          <w:b/>
          <w:color w:val="000000"/>
          <w:sz w:val="36"/>
          <w:szCs w:val="36"/>
          <w:shd w:val="clear" w:color="auto" w:fill="F8F8F9"/>
        </w:rPr>
        <w:t>反恐防暴知识大全</w:t>
      </w:r>
    </w:p>
    <w:p w:rsidR="00A5148A" w:rsidRPr="00A5148A" w:rsidRDefault="00A5148A" w:rsidP="00FA0974">
      <w:pPr>
        <w:wordWrap w:val="0"/>
        <w:topLinePunct/>
        <w:jc w:val="center"/>
        <w:rPr>
          <w:rFonts w:hint="eastAsia"/>
          <w:b/>
          <w:color w:val="000000"/>
          <w:sz w:val="36"/>
          <w:szCs w:val="36"/>
          <w:shd w:val="clear" w:color="auto" w:fill="F8F8F9"/>
        </w:rPr>
      </w:pP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一、常见恐怖袭击手段有哪些？</w:t>
      </w:r>
      <w:bookmarkStart w:id="0" w:name="_GoBack"/>
      <w:bookmarkEnd w:id="0"/>
    </w:p>
    <w:p w:rsidR="00A5148A" w:rsidRDefault="0040541F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>
        <w:rPr>
          <w:rFonts w:hint="eastAsia"/>
          <w:color w:val="000000"/>
          <w:sz w:val="28"/>
          <w:szCs w:val="28"/>
          <w:shd w:val="clear" w:color="auto" w:fill="F8F8F9"/>
        </w:rPr>
        <w:t>（一）</w:t>
      </w:r>
      <w:r w:rsidR="00A5148A" w:rsidRPr="00A5148A">
        <w:rPr>
          <w:rFonts w:hint="eastAsia"/>
          <w:color w:val="000000"/>
          <w:sz w:val="28"/>
          <w:szCs w:val="28"/>
          <w:shd w:val="clear" w:color="auto" w:fill="F8F8F9"/>
        </w:rPr>
        <w:t>常规手段：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爆炸。炸弹爆炸、汽车炸弹爆炸、自杀性人体炸弹爆炸等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枪击。手枪射击、制式步枪或冲锋枪射击等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劫持。劫持人、劫持车、船、飞机等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纵火。</w:t>
      </w:r>
    </w:p>
    <w:p w:rsidR="00A5148A" w:rsidRDefault="0040541F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>
        <w:rPr>
          <w:rFonts w:hint="eastAsia"/>
          <w:color w:val="000000"/>
          <w:sz w:val="28"/>
          <w:szCs w:val="28"/>
          <w:shd w:val="clear" w:color="auto" w:fill="F8F8F9"/>
        </w:rPr>
        <w:t>（二）</w:t>
      </w:r>
      <w:r w:rsidR="00A5148A" w:rsidRPr="00A5148A">
        <w:rPr>
          <w:rFonts w:hint="eastAsia"/>
          <w:color w:val="000000"/>
          <w:sz w:val="28"/>
          <w:szCs w:val="28"/>
          <w:shd w:val="clear" w:color="auto" w:fill="F8F8F9"/>
        </w:rPr>
        <w:t>非常规手段</w:t>
      </w:r>
      <w:r w:rsidR="00A5148A"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: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(1) 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核与辐射恐怖袭击。通过核爆炸或放射性物质的散布、造成环境污染或使人员受到辐射照射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生物恐怖袭击。利用有害生物或有害生物产品侵害人、农作物、家畜等。如发生在美国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9.11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事件以后的炭疽邮件事件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化学恐怖袭击。利用有毒、有害化学物质侵害人、城市重要基础设施、食品与饮用水等。如东京地铁沙林毒气袭击事件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网络恐怖袭击活动。利用网络散布恐怖袭击、组织恐怖活动、攻击电脑程序和信息系统等。</w:t>
      </w:r>
    </w:p>
    <w:p w:rsidR="00A5148A" w:rsidRDefault="0040541F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>
        <w:rPr>
          <w:rFonts w:hint="eastAsia"/>
          <w:color w:val="000000"/>
          <w:sz w:val="28"/>
          <w:szCs w:val="28"/>
          <w:shd w:val="clear" w:color="auto" w:fill="F8F8F9"/>
        </w:rPr>
        <w:t>（三）</w:t>
      </w:r>
      <w:r w:rsidR="00A5148A" w:rsidRPr="00A5148A">
        <w:rPr>
          <w:rFonts w:hint="eastAsia"/>
          <w:color w:val="000000"/>
          <w:sz w:val="28"/>
          <w:szCs w:val="28"/>
          <w:shd w:val="clear" w:color="auto" w:fill="F8F8F9"/>
        </w:rPr>
        <w:t>如何识别恐怖袭击嫌疑人：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实施恐怖袭击的嫌疑人脸上不会贴有标记，但是会有一些不同寻常的举止行为可以引起我们的警惕，例如</w:t>
      </w:r>
      <w:r>
        <w:rPr>
          <w:rFonts w:hint="eastAsia"/>
          <w:color w:val="000000"/>
          <w:sz w:val="28"/>
          <w:szCs w:val="28"/>
          <w:shd w:val="clear" w:color="auto" w:fill="F8F8F9"/>
        </w:rPr>
        <w:t>：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>
        <w:rPr>
          <w:rFonts w:hint="eastAsia"/>
          <w:color w:val="000000"/>
          <w:sz w:val="28"/>
          <w:szCs w:val="28"/>
          <w:shd w:val="clear" w:color="auto" w:fill="F8F8F9"/>
        </w:rPr>
        <w:t>（</w:t>
      </w:r>
      <w:r>
        <w:rPr>
          <w:rFonts w:hint="eastAsia"/>
          <w:color w:val="000000"/>
          <w:sz w:val="28"/>
          <w:szCs w:val="28"/>
          <w:shd w:val="clear" w:color="auto" w:fill="F8F8F9"/>
        </w:rPr>
        <w:t>1</w:t>
      </w:r>
      <w:r>
        <w:rPr>
          <w:rFonts w:hint="eastAsia"/>
          <w:color w:val="000000"/>
          <w:sz w:val="28"/>
          <w:szCs w:val="28"/>
          <w:shd w:val="clear" w:color="auto" w:fill="F8F8F9"/>
        </w:rPr>
        <w:t>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神情恐慌、言行异常者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 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着装、携带物品与其身份明显不符，或与季节不协调者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冒称熟人、假献殷勤者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在检查过程中，催促检查或态度蛮横、不愿接受检查者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; 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(5)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频繁进出大型活动场所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(6)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反复在警戒区附近出现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lastRenderedPageBreak/>
        <w:t>(7)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疑似公安部门通报的嫌疑人员。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二、被恐怖分子劫持后怎么办？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 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保持冷静，不要反抗，相信政府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proofErr w:type="gramStart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不</w:t>
      </w:r>
      <w:proofErr w:type="gramEnd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对视，不对话，趴在地上，动作要缓慢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尽可能保留和隐藏自己的通讯工具，及时把手机改为静音，适时用短信等方式向警方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(110)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求救，短信主要内容：自己所在位置，人质人数，恐怖分子人数等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注意观察恐怖分子人数，头领，便于事后提供证言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(5)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在警方发起突击的瞬间，尽可能趴在地上，在警方掩护下脱离现场。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三、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 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遇到枪击时如何选择掩蔽物？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掩蔽</w:t>
      </w:r>
      <w:proofErr w:type="gramStart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物最好</w:t>
      </w:r>
      <w:proofErr w:type="gramEnd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处于自己与恐怖分子之间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选择密度质地不易被穿透的掩蔽物。如墙体、立柱、大树干，汽车前部发动机及轮胎等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但木门、玻璃门、垃圾桶、灌木丛、花篮、柜台、场馆内座椅、汽车门和尾部等不能够挡住子弹，虽不能作为掩蔽体，但能够提供隐蔽作用，使恐怖分子在第一时间不能够发现你，为下一步逃生提供了时间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选择能够挡住自己身体的掩蔽物。有些物体质地密度大，但体积过小，不足以完全挡住自己身体，就起不到掩蔽目的。如路灯杆、小树干、消防栓等。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选择形状易于隐藏身体，如立柱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不规则物体容易产生跳弹，掩蔽其后容易被跳弹伤及，如假山、观赏石等。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四、在公交车上遇到枪击怎么办？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快速掩蔽。在公交车上遇到枪击时，迅速低头隐蔽于前排座椅后或蹲下、趴下，不要站立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及时报警。拨打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110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报警：几路车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?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哪一站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?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受到哪个方向的枪击，来自车外还是来自车内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?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是否有人受伤等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择机下车。在情况不明时，不要下车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确定枪击方向后，下车沿着枪击相反方向，利用车体做掩护快速撤离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lastRenderedPageBreak/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自救互救。到达安全区后，及时检查是否受伤，发现受伤，及时实施自救互救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(5)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事后协助。积极向警方提供现场信息，协助警方控制局面。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 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（转载自中国</w:t>
      </w:r>
      <w:proofErr w:type="gramStart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板报网</w:t>
      </w:r>
      <w:proofErr w:type="gramEnd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http://www.cnbanbao.cn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，请保留此标记。）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五、在地铁上遇到枪击怎么办？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快速掩蔽。要快速蹲下，尽可能背靠车体，或者趴下，不要随意站起走动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及时报警。通过每节车厢紧急报警按钮进行报警。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快速撤离。判明情况后，快速撤离到较为安全的车厢内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等车到站后，迅速下车撤离，注意在车门和出站口避免拥挤，听从站台工作人员指挥，按顺序撤出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如果车辆中途停在隧道内，不要急于破窗跳车，以免出现其他伤害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自救互救。到达安全区后，检查是否受伤，发现受伤及时进行自救互救，等待救援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(5)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事后协助。向警方提供现场信息，协助警方调查。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六、大型商场遇到枪击怎么办？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快速掩蔽。在大型购物中心遇到枪击时，快速降低身体姿势，利用柜台和衣架躲避，迅速向紧急出口撤离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来不及撤离就近趴下，蹲下或隐蔽于掩蔽物后，等待救援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及时报警。拨打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110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报警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检查伤情。实施自救和互救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事后协助。向警方提供现场信息，协助警方调查。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七、在宾馆、饭店或娱乐场所遇到枪击怎么办？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快速掩蔽。要快速趴下或蹲下，隐蔽于桌子、沙发、吧台，立柱等的下面或后面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在室内听到外面枪击声，不要出来观看，及时躲避在沙发或床侧面。不要躲避在门后或衣橱内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及时报警。拨打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110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或拨打饭店报警电话报警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lastRenderedPageBreak/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检查伤情。自救互救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事后协助。向警方提供现场信息，协助警方调查。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八、在什么情况下可能发生了化学恐怖袭击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?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异常的气味。如大蒜味、辛辣味、苦杏仁味等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异常的现象。如大量昆虫死亡、异常的烟雾、植物的异常变化等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异常的感觉。一般情况下当人受到化学毒剂或化学毒物的侵害后，会出现不同程度的不适感觉。如恶心、胸闷、惊厥、皮疹等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现场出现异常物品。如遗弃的防毒面具，桶、罐，装有液体的塑料袋等。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九、公共场所一般都有完善的防火，灭火设施和紧急出口：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(1)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在公共场所部位，均有红底黄字的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报警开关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标志，箭头指向位置即按钮位置，下推为报警电话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(2)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走廊配有干粉灭火器箱，上面贴有红色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灭火器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标志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(3)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楼层内设有事故照明灯，可见清晰的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紧急出口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"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标志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(4)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在走廊或者楼梯，有消防栓，附近配有消防带。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切记：处在陌生的环境时，如入住酒店、商场购物、进入娱乐场所时，务必留心疏散通道、灭火设施和紧急出口及楼梯方位等，以便关键时候能尽快逃离现场。</w:t>
      </w:r>
    </w:p>
    <w:p w:rsidR="00602FCC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十、如何正确报警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1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、保持镇静，不能因为恐慌影响了正常的判断。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2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、判明自己目前是否面临危险，如有危险，做好个人防护，迅速离开危险区域或就地掩蔽。</w:t>
      </w:r>
    </w:p>
    <w:p w:rsidR="0040541F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rFonts w:hint="eastAsia"/>
          <w:color w:val="000000"/>
          <w:sz w:val="28"/>
          <w:szCs w:val="28"/>
          <w:shd w:val="clear" w:color="auto" w:fill="F8F8F9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3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、首先报告最重要的内容，包括地点、时间、发生了什么事件、后果等。如枪击事件位置、嫌疑人数、体貌特征、衣着打扮、伤亡人数等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;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纵火事件说清发生火灾地点，如哪个区、哪条路、哪个住宅区、第几栋楼，几层楼，附近有无危险物等。</w:t>
      </w:r>
    </w:p>
    <w:p w:rsidR="00A5148A" w:rsidRPr="00A5148A" w:rsidRDefault="00A5148A" w:rsidP="00FA0974">
      <w:pPr>
        <w:wordWrap w:val="0"/>
        <w:topLinePunct/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今天我们学习了很多关于恐怖活动的知识，大家如果在遇到恐怖袭击时，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lastRenderedPageBreak/>
        <w:t>切忌一定要保持镇定，按照我们今天所学的内容</w:t>
      </w:r>
      <w:proofErr w:type="gramStart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作出</w:t>
      </w:r>
      <w:proofErr w:type="gramEnd"/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正确反应，施展自救和他救，减少不必要的损伤。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 xml:space="preserve"> 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《</w:t>
      </w:r>
      <w:hyperlink r:id="rId6" w:history="1">
        <w:r w:rsidRPr="00A5148A">
          <w:rPr>
            <w:rStyle w:val="a3"/>
            <w:rFonts w:hint="eastAsia"/>
            <w:color w:val="555555"/>
            <w:sz w:val="28"/>
            <w:szCs w:val="28"/>
            <w:u w:val="none"/>
            <w:shd w:val="clear" w:color="auto" w:fill="F8F8F9"/>
          </w:rPr>
          <w:t>反恐防暴知识大全</w:t>
        </w:r>
      </w:hyperlink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》原文地址</w:t>
      </w:r>
      <w:r w:rsidRPr="00A5148A">
        <w:rPr>
          <w:rFonts w:hint="eastAsia"/>
          <w:color w:val="000000"/>
          <w:sz w:val="28"/>
          <w:szCs w:val="28"/>
          <w:shd w:val="clear" w:color="auto" w:fill="F8F8F9"/>
        </w:rPr>
        <w:t>:http://www.cnbanbao.cn/wengao/ztwg/CnBanBao_28841.html</w:t>
      </w:r>
    </w:p>
    <w:sectPr w:rsidR="00A5148A" w:rsidRPr="00A5148A" w:rsidSect="0040541F">
      <w:pgSz w:w="11906" w:h="16838"/>
      <w:pgMar w:top="147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A"/>
    <w:rsid w:val="00076CEA"/>
    <w:rsid w:val="000B5EEC"/>
    <w:rsid w:val="0010191B"/>
    <w:rsid w:val="0013608E"/>
    <w:rsid w:val="00176D2E"/>
    <w:rsid w:val="001C4771"/>
    <w:rsid w:val="001F7675"/>
    <w:rsid w:val="0020164C"/>
    <w:rsid w:val="002506DB"/>
    <w:rsid w:val="00291E4D"/>
    <w:rsid w:val="002A3417"/>
    <w:rsid w:val="002B710B"/>
    <w:rsid w:val="002F4030"/>
    <w:rsid w:val="0039086E"/>
    <w:rsid w:val="003924F4"/>
    <w:rsid w:val="00392C7A"/>
    <w:rsid w:val="003F2B33"/>
    <w:rsid w:val="0040541F"/>
    <w:rsid w:val="0045749F"/>
    <w:rsid w:val="00510E2C"/>
    <w:rsid w:val="0058580D"/>
    <w:rsid w:val="00602FCC"/>
    <w:rsid w:val="00662684"/>
    <w:rsid w:val="006C3FAF"/>
    <w:rsid w:val="00716379"/>
    <w:rsid w:val="00791A1D"/>
    <w:rsid w:val="007E1976"/>
    <w:rsid w:val="0081659D"/>
    <w:rsid w:val="00A5148A"/>
    <w:rsid w:val="00A56309"/>
    <w:rsid w:val="00B01F61"/>
    <w:rsid w:val="00BD6C14"/>
    <w:rsid w:val="00C12118"/>
    <w:rsid w:val="00D02C59"/>
    <w:rsid w:val="00D05FB5"/>
    <w:rsid w:val="00D328F6"/>
    <w:rsid w:val="00DA3D17"/>
    <w:rsid w:val="00DB3EED"/>
    <w:rsid w:val="00DF2703"/>
    <w:rsid w:val="00E643EB"/>
    <w:rsid w:val="00ED71D3"/>
    <w:rsid w:val="00F257A6"/>
    <w:rsid w:val="00F37839"/>
    <w:rsid w:val="00FA0974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4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4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4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4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banbao.cn/wengao/ztwg/CnBanBao_288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0AF-0984-4E14-81F9-08CE097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2017-07-05T00:30:00Z</dcterms:created>
  <dcterms:modified xsi:type="dcterms:W3CDTF">2017-07-05T01:10:00Z</dcterms:modified>
</cp:coreProperties>
</file>